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1B2" w:rsidRPr="001B61B2" w:rsidRDefault="001B61B2" w:rsidP="001B61B2">
      <w:pPr>
        <w:pStyle w:val="MyCustomStyle"/>
        <w:spacing w:before="0"/>
        <w:jc w:val="center"/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</w:pPr>
      <w:proofErr w:type="spellStart"/>
      <w:proofErr w:type="gramStart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>Oslava</w:t>
      </w:r>
      <w:proofErr w:type="spellEnd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 xml:space="preserve"> 15.</w:t>
      </w:r>
      <w:proofErr w:type="gramEnd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 xml:space="preserve"> </w:t>
      </w:r>
      <w:proofErr w:type="spellStart"/>
      <w:proofErr w:type="gramStart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>výročia</w:t>
      </w:r>
      <w:proofErr w:type="spellEnd"/>
      <w:proofErr w:type="gramEnd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 xml:space="preserve"> </w:t>
      </w:r>
      <w:proofErr w:type="spellStart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>podpory</w:t>
      </w:r>
      <w:proofErr w:type="spellEnd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 xml:space="preserve"> </w:t>
      </w:r>
      <w:proofErr w:type="spellStart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>podnikania</w:t>
      </w:r>
      <w:proofErr w:type="spellEnd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>:</w:t>
      </w:r>
    </w:p>
    <w:p w:rsidR="001B61B2" w:rsidRDefault="001B61B2" w:rsidP="001B61B2">
      <w:pPr>
        <w:pStyle w:val="MyCustomStyle"/>
        <w:spacing w:before="0"/>
        <w:jc w:val="center"/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</w:pPr>
      <w:proofErr w:type="spellStart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>Úspech</w:t>
      </w:r>
      <w:proofErr w:type="spellEnd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 xml:space="preserve"> </w:t>
      </w:r>
      <w:proofErr w:type="spellStart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>programu</w:t>
      </w:r>
      <w:proofErr w:type="spellEnd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 xml:space="preserve"> Erasmus pre </w:t>
      </w:r>
      <w:proofErr w:type="spellStart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>mladých</w:t>
      </w:r>
      <w:proofErr w:type="spellEnd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 xml:space="preserve"> </w:t>
      </w:r>
      <w:proofErr w:type="spellStart"/>
      <w:r w:rsidRPr="001B61B2">
        <w:rPr>
          <w:rFonts w:asciiTheme="majorHAnsi" w:eastAsiaTheme="majorEastAsia" w:hAnsiTheme="majorHAnsi" w:cstheme="majorBidi"/>
          <w:b/>
          <w:bCs/>
          <w:color w:val="008000"/>
          <w:spacing w:val="-10"/>
          <w:sz w:val="34"/>
          <w:szCs w:val="34"/>
          <w:lang w:val="en-US" w:eastAsia="en-US"/>
        </w:rPr>
        <w:t>podnikateľov</w:t>
      </w:r>
      <w:proofErr w:type="spellEnd"/>
    </w:p>
    <w:p w:rsidR="001B61B2" w:rsidRPr="001B61B2" w:rsidRDefault="001B61B2" w:rsidP="001B61B2">
      <w:pPr>
        <w:pStyle w:val="MyCustomStyle"/>
        <w:spacing w:before="0"/>
        <w:rPr>
          <w:rFonts w:asciiTheme="majorHAnsi" w:eastAsiaTheme="majorEastAsia" w:hAnsiTheme="majorHAnsi" w:cstheme="majorBidi"/>
          <w:b/>
          <w:bCs/>
          <w:color w:val="008000"/>
          <w:spacing w:val="-10"/>
          <w:sz w:val="10"/>
          <w:szCs w:val="10"/>
          <w:lang w:val="en-US" w:eastAsia="en-US"/>
        </w:rPr>
      </w:pPr>
    </w:p>
    <w:p w:rsidR="001B61B2" w:rsidRDefault="001B61B2" w:rsidP="001B61B2">
      <w:pPr>
        <w:spacing w:after="0" w:line="276" w:lineRule="auto"/>
        <w:jc w:val="both"/>
        <w:rPr>
          <w:b/>
        </w:rPr>
      </w:pPr>
      <w:r w:rsidRPr="001B61B2">
        <w:rPr>
          <w:b/>
        </w:rPr>
        <w:t>26/02/2024</w:t>
      </w:r>
    </w:p>
    <w:p w:rsidR="001B61B2" w:rsidRPr="001B61B2" w:rsidRDefault="001B61B2" w:rsidP="001B61B2">
      <w:pPr>
        <w:spacing w:after="0" w:line="276" w:lineRule="auto"/>
        <w:jc w:val="both"/>
        <w:rPr>
          <w:b/>
          <w:sz w:val="10"/>
          <w:szCs w:val="10"/>
        </w:rPr>
      </w:pPr>
    </w:p>
    <w:p w:rsidR="001B61B2" w:rsidRDefault="001B61B2" w:rsidP="001B61B2">
      <w:pPr>
        <w:spacing w:after="120" w:line="276" w:lineRule="auto"/>
        <w:jc w:val="both"/>
      </w:pPr>
      <w:r>
        <w:t xml:space="preserve">Európska komisia si s hrdosťou pripomína </w:t>
      </w:r>
      <w:r w:rsidRPr="0022127B">
        <w:rPr>
          <w:b/>
          <w:bCs/>
        </w:rPr>
        <w:t>15. výročie</w:t>
      </w:r>
      <w:r>
        <w:t xml:space="preserve"> programu Erasmus pre mladých podnikateľov (EYE), prelomovej iniciatívy, ktorej cieľom je formovať budúcnosť podnikania v celej Európe. EYE podporuje medzinárodnú spoluprácu, obohacuje podnikateľské zručnosti a podporuje inovácie.</w:t>
      </w:r>
    </w:p>
    <w:p w:rsidR="001B61B2" w:rsidRDefault="001B61B2" w:rsidP="001B61B2">
      <w:pPr>
        <w:spacing w:after="120" w:line="276" w:lineRule="auto"/>
        <w:jc w:val="both"/>
      </w:pPr>
      <w:r>
        <w:t xml:space="preserve">Program poskytuje </w:t>
      </w:r>
      <w:r w:rsidRPr="0022127B">
        <w:rPr>
          <w:b/>
          <w:bCs/>
        </w:rPr>
        <w:t>novým a potenciálnym podnikateľom</w:t>
      </w:r>
      <w:r>
        <w:t xml:space="preserve"> jedinečnú príležitosť na medzinárodné výmeny, ktorých cieľom je premeniť inovatívne nápady na skutočnosť. Pomáha nielen prekonať počiatočné prekážky pri zakladaní a riadení podniku, ale uľahčuje aj internacionalizáciu MSP a obchodné partnerstvá. Účastníci programu získavajú neoceniteľnú odbornú prípravu priamo na pracovisku a rozvíjajú svoje podnikateľské zručnosti prostredníctvom spolupráce so skúseným hostiteľským podnikateľom v zahraničí v trvaní od 1 do 6 mesiacov. EÚ ponúka finančnú podporu na pokrytie cestovných a pobytových nákladov, čím zabezpečuje dostupnosť.</w:t>
      </w:r>
    </w:p>
    <w:p w:rsidR="001B61B2" w:rsidRDefault="001B61B2" w:rsidP="001B61B2">
      <w:pPr>
        <w:spacing w:after="120" w:line="276" w:lineRule="auto"/>
        <w:jc w:val="both"/>
      </w:pPr>
      <w:r w:rsidRPr="0022127B">
        <w:rPr>
          <w:b/>
          <w:bCs/>
        </w:rPr>
        <w:t>Skúsení hostiteľskí podnikatelia</w:t>
      </w:r>
      <w:r>
        <w:t xml:space="preserve"> využívajú nové perspektívy a zručnosti, ktoré prinášajú motivovaní noví podnikatelia. Táto spolupráca im otvára dvere k skúmaniu inovatívnych nápadov, ktoré môžu prispieť k rozvoju ich podnikov, umožňuje internacionalizáciu, prístup na nové trhy a vytváranie nových partnerstiev, čo ďalej zvyšuje ich konkurencieschopnosť.</w:t>
      </w:r>
    </w:p>
    <w:p w:rsidR="001B61B2" w:rsidRDefault="001B61B2" w:rsidP="001B61B2">
      <w:pPr>
        <w:spacing w:after="120" w:line="276" w:lineRule="auto"/>
        <w:jc w:val="both"/>
      </w:pPr>
      <w:r>
        <w:t xml:space="preserve">V rámci programu sa doteraz uskutočnilo takmer </w:t>
      </w:r>
      <w:r w:rsidRPr="0022127B">
        <w:rPr>
          <w:b/>
          <w:bCs/>
        </w:rPr>
        <w:t>12 000 obchodných výmen</w:t>
      </w:r>
      <w:r>
        <w:t xml:space="preserve"> vo viac ako </w:t>
      </w:r>
      <w:r w:rsidRPr="0022127B">
        <w:rPr>
          <w:b/>
          <w:bCs/>
        </w:rPr>
        <w:t>45 krajinách</w:t>
      </w:r>
      <w:r>
        <w:t>. Rok 2023 zaznamenal historicky najvyšší počet žiadostí - viac ako 5 000, čo dokazuje obrovský úspech programu. Program EYE sa teší veľkej obľube, 98 % nových podnikateľov ho odporúča a 92 % účastníkov udržiava kontakt aj po skončení výmeny.</w:t>
      </w:r>
    </w:p>
    <w:p w:rsidR="001B61B2" w:rsidRDefault="001B61B2" w:rsidP="001B61B2">
      <w:pPr>
        <w:spacing w:after="0" w:line="276" w:lineRule="auto"/>
        <w:jc w:val="both"/>
      </w:pPr>
      <w:r>
        <w:t xml:space="preserve">Program sprostredkúva široká škála </w:t>
      </w:r>
      <w:hyperlink r:id="rId7" w:history="1">
        <w:r w:rsidRPr="001B61B2">
          <w:rPr>
            <w:rStyle w:val="Hypertextovprepojenie"/>
          </w:rPr>
          <w:t>sprostredkovateľských</w:t>
        </w:r>
        <w:r w:rsidRPr="001B61B2">
          <w:rPr>
            <w:rStyle w:val="Hypertextovprepojenie"/>
          </w:rPr>
          <w:t xml:space="preserve"> </w:t>
        </w:r>
        <w:r w:rsidRPr="001B61B2">
          <w:rPr>
            <w:rStyle w:val="Hypertextovprepojenie"/>
          </w:rPr>
          <w:t>organizácií</w:t>
        </w:r>
      </w:hyperlink>
      <w:r>
        <w:t xml:space="preserve"> v celej Európe.</w:t>
      </w:r>
    </w:p>
    <w:p w:rsidR="001B61B2" w:rsidRDefault="001B61B2" w:rsidP="001B61B2">
      <w:pPr>
        <w:spacing w:after="120" w:line="276" w:lineRule="auto"/>
        <w:jc w:val="both"/>
      </w:pPr>
      <w:r w:rsidRPr="00447D72">
        <w:t>Európska komisia je naďalej odhodlaná program EYE v budúcnosti posilňovať, aby sa zabezpečilo, že bude naďalej podporovať začínajúcich podnikateľov a prispievať k odolnému a inovatívnemu európskemu podnikateľskému ekosystému. Začínajúcich podnikateľov a skúsených majiteľov podnikov pozývame, aby sa pripojili k tejto prosperujúcej komunite a stali sa súčasťou úspešného príbehu EYE.</w:t>
      </w:r>
    </w:p>
    <w:p w:rsidR="001B61B2" w:rsidRDefault="001B61B2" w:rsidP="001B61B2">
      <w:pPr>
        <w:spacing w:after="0" w:line="276" w:lineRule="auto"/>
        <w:jc w:val="both"/>
      </w:pPr>
      <w:r>
        <w:t xml:space="preserve">Viac informácií o tom, ako sa prihlásiť alebo zúčastniť, nájdete na stránke programu Erasmus pre mladých podnikateľov </w:t>
      </w:r>
      <w:hyperlink r:id="rId8" w:history="1">
        <w:r w:rsidRPr="00F942E9">
          <w:rPr>
            <w:rStyle w:val="Hypertextovprepojenie"/>
          </w:rPr>
          <w:t>www.erasmus-</w:t>
        </w:r>
        <w:r w:rsidRPr="00F942E9">
          <w:rPr>
            <w:rStyle w:val="Hypertextovprepojenie"/>
          </w:rPr>
          <w:t>e</w:t>
        </w:r>
        <w:r w:rsidRPr="00F942E9">
          <w:rPr>
            <w:rStyle w:val="Hypertextovprepojenie"/>
          </w:rPr>
          <w:t>ntrepreneurs.eu</w:t>
        </w:r>
      </w:hyperlink>
      <w:r>
        <w:t>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3577"/>
        <w:gridCol w:w="709"/>
        <w:gridCol w:w="4054"/>
      </w:tblGrid>
      <w:tr w:rsidR="001B61B2" w:rsidRPr="00514657" w:rsidTr="00583E4D">
        <w:tc>
          <w:tcPr>
            <w:tcW w:w="676" w:type="dxa"/>
          </w:tcPr>
          <w:p w:rsidR="001B61B2" w:rsidRPr="00514657" w:rsidRDefault="001B61B2" w:rsidP="00583E4D">
            <w:pPr>
              <w:pStyle w:val="MyCustomStyle"/>
              <w:rPr>
                <w:sz w:val="18"/>
                <w:szCs w:val="18"/>
              </w:rPr>
            </w:pPr>
            <w:r w:rsidRPr="00514657">
              <w:rPr>
                <w:noProof/>
                <w:sz w:val="18"/>
                <w:szCs w:val="18"/>
                <w:lang w:val="sk-SK" w:eastAsia="sk-SK"/>
              </w:rPr>
              <w:drawing>
                <wp:inline distT="0" distB="0" distL="0" distR="0" wp14:anchorId="1DF59948" wp14:editId="720626C9">
                  <wp:extent cx="292100" cy="292100"/>
                  <wp:effectExtent l="0" t="0" r="0" b="0"/>
                  <wp:docPr id="15458168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699277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  <w:vAlign w:val="center"/>
          </w:tcPr>
          <w:p w:rsidR="001B61B2" w:rsidRPr="00514657" w:rsidRDefault="001B61B2" w:rsidP="00583E4D">
            <w:pPr>
              <w:pStyle w:val="MyCustomStyle"/>
              <w:jc w:val="left"/>
              <w:rPr>
                <w:sz w:val="18"/>
                <w:szCs w:val="18"/>
              </w:rPr>
            </w:pPr>
            <w:hyperlink r:id="rId10" w:history="1">
              <w:proofErr w:type="spellStart"/>
              <w:r w:rsidRPr="00514657">
                <w:rPr>
                  <w:rStyle w:val="Hypertextovprepojenie"/>
                  <w:color w:val="A2C14B"/>
                  <w:sz w:val="18"/>
                  <w:szCs w:val="18"/>
                  <w:lang w:val="en-GB"/>
                </w:rPr>
                <w:t>EYEprogramme</w:t>
              </w:r>
              <w:proofErr w:type="spellEnd"/>
            </w:hyperlink>
          </w:p>
        </w:tc>
        <w:tc>
          <w:tcPr>
            <w:tcW w:w="709" w:type="dxa"/>
            <w:vAlign w:val="center"/>
          </w:tcPr>
          <w:p w:rsidR="001B61B2" w:rsidRPr="00514657" w:rsidRDefault="001B61B2" w:rsidP="00583E4D">
            <w:pPr>
              <w:pStyle w:val="MyCustomStyle"/>
              <w:jc w:val="left"/>
              <w:rPr>
                <w:sz w:val="18"/>
                <w:szCs w:val="18"/>
              </w:rPr>
            </w:pPr>
            <w:r w:rsidRPr="00514657">
              <w:rPr>
                <w:noProof/>
                <w:sz w:val="18"/>
                <w:szCs w:val="18"/>
                <w:lang w:val="sk-SK" w:eastAsia="sk-SK"/>
              </w:rPr>
              <w:drawing>
                <wp:inline distT="0" distB="0" distL="0" distR="0" wp14:anchorId="710ADFBB" wp14:editId="49360CBB">
                  <wp:extent cx="292100" cy="292100"/>
                  <wp:effectExtent l="0" t="0" r="0" b="0"/>
                  <wp:docPr id="14809267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50784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4" w:type="dxa"/>
            <w:vAlign w:val="center"/>
          </w:tcPr>
          <w:p w:rsidR="001B61B2" w:rsidRPr="00514657" w:rsidRDefault="001B61B2" w:rsidP="00583E4D">
            <w:pPr>
              <w:pStyle w:val="MyCustomStyle"/>
              <w:jc w:val="left"/>
              <w:rPr>
                <w:sz w:val="18"/>
                <w:szCs w:val="18"/>
              </w:rPr>
            </w:pPr>
            <w:hyperlink r:id="rId12" w:history="1">
              <w:r w:rsidRPr="00514657">
                <w:rPr>
                  <w:rStyle w:val="Hypertextovprepojenie"/>
                  <w:color w:val="A2C14B"/>
                  <w:sz w:val="18"/>
                  <w:szCs w:val="18"/>
                  <w:lang w:val="en-GB"/>
                </w:rPr>
                <w:t>@</w:t>
              </w:r>
              <w:proofErr w:type="spellStart"/>
              <w:r w:rsidRPr="00514657">
                <w:rPr>
                  <w:rStyle w:val="Hypertextovprepojenie"/>
                  <w:color w:val="A2C14B"/>
                  <w:sz w:val="18"/>
                  <w:szCs w:val="18"/>
                  <w:lang w:val="en-GB"/>
                </w:rPr>
                <w:t>ErasmusEntrepreneurs</w:t>
              </w:r>
              <w:proofErr w:type="spellEnd"/>
            </w:hyperlink>
          </w:p>
        </w:tc>
      </w:tr>
      <w:tr w:rsidR="001B61B2" w:rsidRPr="00514657" w:rsidTr="00583E4D">
        <w:tc>
          <w:tcPr>
            <w:tcW w:w="676" w:type="dxa"/>
          </w:tcPr>
          <w:p w:rsidR="001B61B2" w:rsidRPr="00514657" w:rsidRDefault="001B61B2" w:rsidP="00583E4D">
            <w:pPr>
              <w:pStyle w:val="MyCustomStyle"/>
              <w:rPr>
                <w:sz w:val="18"/>
                <w:szCs w:val="18"/>
              </w:rPr>
            </w:pPr>
            <w:r w:rsidRPr="00514657">
              <w:rPr>
                <w:noProof/>
                <w:sz w:val="18"/>
                <w:szCs w:val="18"/>
                <w:lang w:val="sk-SK" w:eastAsia="sk-SK"/>
              </w:rPr>
              <w:drawing>
                <wp:inline distT="0" distB="0" distL="0" distR="0" wp14:anchorId="39934F41" wp14:editId="63544AFA">
                  <wp:extent cx="292100" cy="292100"/>
                  <wp:effectExtent l="0" t="0" r="0" b="0"/>
                  <wp:docPr id="1262160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676074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  <w:vAlign w:val="center"/>
          </w:tcPr>
          <w:p w:rsidR="001B61B2" w:rsidRPr="00514657" w:rsidRDefault="001B61B2" w:rsidP="00583E4D">
            <w:pPr>
              <w:rPr>
                <w:sz w:val="18"/>
                <w:szCs w:val="18"/>
              </w:rPr>
            </w:pPr>
            <w:hyperlink r:id="rId14" w:history="1">
              <w:r w:rsidRPr="00514657">
                <w:rPr>
                  <w:rStyle w:val="Hypertextovprepojenie"/>
                  <w:color w:val="A2C14B"/>
                  <w:sz w:val="18"/>
                  <w:szCs w:val="18"/>
                  <w:lang w:val="en-GB"/>
                </w:rPr>
                <w:t>erasmus-for-young-entrepreneurs</w:t>
              </w:r>
            </w:hyperlink>
          </w:p>
        </w:tc>
        <w:tc>
          <w:tcPr>
            <w:tcW w:w="709" w:type="dxa"/>
            <w:vAlign w:val="center"/>
          </w:tcPr>
          <w:p w:rsidR="001B61B2" w:rsidRPr="00514657" w:rsidRDefault="001B61B2" w:rsidP="00583E4D">
            <w:pPr>
              <w:pStyle w:val="MyCustomStyle"/>
              <w:jc w:val="left"/>
              <w:rPr>
                <w:sz w:val="18"/>
                <w:szCs w:val="18"/>
              </w:rPr>
            </w:pPr>
            <w:r w:rsidRPr="00514657">
              <w:rPr>
                <w:noProof/>
                <w:sz w:val="18"/>
                <w:szCs w:val="18"/>
                <w:lang w:val="sk-SK" w:eastAsia="sk-SK"/>
              </w:rPr>
              <w:drawing>
                <wp:inline distT="0" distB="0" distL="0" distR="0" wp14:anchorId="33CD34E9" wp14:editId="62738B2F">
                  <wp:extent cx="292100" cy="292100"/>
                  <wp:effectExtent l="0" t="0" r="0" b="0"/>
                  <wp:docPr id="310151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547538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4" w:type="dxa"/>
            <w:vAlign w:val="center"/>
          </w:tcPr>
          <w:p w:rsidR="001B61B2" w:rsidRPr="00514657" w:rsidRDefault="001B61B2" w:rsidP="00583E4D">
            <w:pPr>
              <w:rPr>
                <w:b/>
                <w:bCs/>
                <w:color w:val="A2C14B"/>
                <w:sz w:val="18"/>
                <w:szCs w:val="18"/>
                <w:lang w:val="en-GB"/>
              </w:rPr>
            </w:pPr>
            <w:hyperlink r:id="rId16" w:history="1">
              <w:r w:rsidRPr="00514657">
                <w:rPr>
                  <w:rStyle w:val="Hypertextovprepojenie"/>
                  <w:color w:val="A2C14B"/>
                  <w:sz w:val="18"/>
                  <w:szCs w:val="18"/>
                  <w:lang w:val="en-GB"/>
                </w:rPr>
                <w:t>EYEprogramme</w:t>
              </w:r>
            </w:hyperlink>
          </w:p>
        </w:tc>
      </w:tr>
    </w:tbl>
    <w:p w:rsidR="0025159B" w:rsidRDefault="00C66705" w:rsidP="009430E8">
      <w:bookmarkStart w:id="0" w:name="_GoBack"/>
      <w:bookmarkEnd w:id="0"/>
    </w:p>
    <w:sectPr w:rsidR="0025159B" w:rsidSect="001B61B2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705" w:rsidRDefault="00C66705" w:rsidP="001B61B2">
      <w:pPr>
        <w:spacing w:after="0" w:line="240" w:lineRule="auto"/>
      </w:pPr>
      <w:r>
        <w:separator/>
      </w:r>
    </w:p>
  </w:endnote>
  <w:endnote w:type="continuationSeparator" w:id="0">
    <w:p w:rsidR="00C66705" w:rsidRDefault="00C66705" w:rsidP="001B6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705" w:rsidRDefault="00C66705" w:rsidP="001B61B2">
      <w:pPr>
        <w:spacing w:after="0" w:line="240" w:lineRule="auto"/>
      </w:pPr>
      <w:r>
        <w:separator/>
      </w:r>
    </w:p>
  </w:footnote>
  <w:footnote w:type="continuationSeparator" w:id="0">
    <w:p w:rsidR="00C66705" w:rsidRDefault="00C66705" w:rsidP="001B6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1B2" w:rsidRDefault="001B61B2" w:rsidP="001B61B2">
    <w:pPr>
      <w:pStyle w:val="Hlavika"/>
      <w:jc w:val="center"/>
    </w:pPr>
    <w:r>
      <w:rPr>
        <w:noProof/>
        <w:lang w:eastAsia="sk-SK"/>
      </w:rPr>
      <w:drawing>
        <wp:inline distT="0" distB="0" distL="0" distR="0" wp14:anchorId="1FF809B5" wp14:editId="09992A11">
          <wp:extent cx="4343400" cy="1799217"/>
          <wp:effectExtent l="0" t="0" r="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E_SK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2071" cy="1802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B61B2" w:rsidRDefault="001B61B2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1B2"/>
    <w:rsid w:val="001B61B2"/>
    <w:rsid w:val="005E7F44"/>
    <w:rsid w:val="009430E8"/>
    <w:rsid w:val="00A77516"/>
    <w:rsid w:val="00C66705"/>
    <w:rsid w:val="00F0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B61B2"/>
    <w:pPr>
      <w:spacing w:after="160" w:line="259" w:lineRule="auto"/>
    </w:pPr>
    <w:rPr>
      <w:noProof/>
      <w:kern w:val="2"/>
      <w:lang w:val="it-IT"/>
      <w14:ligatures w14:val="standardContextu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61B2"/>
    <w:pPr>
      <w:spacing w:after="0" w:line="240" w:lineRule="auto"/>
    </w:pPr>
    <w:rPr>
      <w:rFonts w:ascii="Tahoma" w:hAnsi="Tahoma" w:cs="Tahoma"/>
      <w:noProof w:val="0"/>
      <w:kern w:val="0"/>
      <w:sz w:val="16"/>
      <w:szCs w:val="16"/>
      <w:lang w:val="sk-SK"/>
      <w14:ligatures w14:val="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61B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61B2"/>
    <w:pPr>
      <w:tabs>
        <w:tab w:val="center" w:pos="4536"/>
        <w:tab w:val="right" w:pos="9072"/>
      </w:tabs>
      <w:spacing w:after="0" w:line="240" w:lineRule="auto"/>
    </w:pPr>
    <w:rPr>
      <w:noProof w:val="0"/>
      <w:kern w:val="0"/>
      <w:lang w:val="sk-SK"/>
      <w14:ligatures w14:val="none"/>
    </w:rPr>
  </w:style>
  <w:style w:type="character" w:customStyle="1" w:styleId="HlavikaChar">
    <w:name w:val="Hlavička Char"/>
    <w:basedOn w:val="Predvolenpsmoodseku"/>
    <w:link w:val="Hlavika"/>
    <w:uiPriority w:val="99"/>
    <w:rsid w:val="001B61B2"/>
  </w:style>
  <w:style w:type="paragraph" w:styleId="Pta">
    <w:name w:val="footer"/>
    <w:basedOn w:val="Normlny"/>
    <w:link w:val="PtaChar"/>
    <w:uiPriority w:val="99"/>
    <w:unhideWhenUsed/>
    <w:rsid w:val="001B61B2"/>
    <w:pPr>
      <w:tabs>
        <w:tab w:val="center" w:pos="4536"/>
        <w:tab w:val="right" w:pos="9072"/>
      </w:tabs>
      <w:spacing w:after="0" w:line="240" w:lineRule="auto"/>
    </w:pPr>
    <w:rPr>
      <w:noProof w:val="0"/>
      <w:kern w:val="0"/>
      <w:lang w:val="sk-SK"/>
      <w14:ligatures w14:val="none"/>
    </w:rPr>
  </w:style>
  <w:style w:type="character" w:customStyle="1" w:styleId="PtaChar">
    <w:name w:val="Päta Char"/>
    <w:basedOn w:val="Predvolenpsmoodseku"/>
    <w:link w:val="Pta"/>
    <w:uiPriority w:val="99"/>
    <w:rsid w:val="001B61B2"/>
  </w:style>
  <w:style w:type="paragraph" w:customStyle="1" w:styleId="MyCustomStyle">
    <w:name w:val="My Custom Style"/>
    <w:rsid w:val="001B61B2"/>
    <w:pPr>
      <w:spacing w:before="120" w:after="0" w:line="240" w:lineRule="auto"/>
      <w:jc w:val="both"/>
    </w:pPr>
    <w:rPr>
      <w:rFonts w:ascii="Arial" w:hAnsi="Arial" w:cs="Arial"/>
      <w:sz w:val="24"/>
      <w:szCs w:val="24"/>
      <w:lang w:val="en-IE" w:eastAsia="en-IE"/>
    </w:rPr>
  </w:style>
  <w:style w:type="character" w:styleId="Hypertextovprepojenie">
    <w:name w:val="Hyperlink"/>
    <w:basedOn w:val="Predvolenpsmoodseku"/>
    <w:uiPriority w:val="99"/>
    <w:unhideWhenUsed/>
    <w:rsid w:val="001B61B2"/>
    <w:rPr>
      <w:color w:val="0000FF" w:themeColor="hyperlink"/>
      <w:u w:val="single"/>
    </w:rPr>
  </w:style>
  <w:style w:type="table" w:styleId="Mriekatabuky">
    <w:name w:val="Table Grid"/>
    <w:basedOn w:val="Normlnatabuka"/>
    <w:uiPriority w:val="39"/>
    <w:rsid w:val="001B61B2"/>
    <w:pPr>
      <w:spacing w:after="0" w:line="240" w:lineRule="auto"/>
    </w:pPr>
    <w:rPr>
      <w:rFonts w:ascii="Arial" w:hAnsi="Arial" w:cs="Arial"/>
      <w:szCs w:val="24"/>
      <w:lang w:val="en-IE" w:eastAsia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1B61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B61B2"/>
    <w:pPr>
      <w:spacing w:after="160" w:line="259" w:lineRule="auto"/>
    </w:pPr>
    <w:rPr>
      <w:noProof/>
      <w:kern w:val="2"/>
      <w:lang w:val="it-IT"/>
      <w14:ligatures w14:val="standardContextu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61B2"/>
    <w:pPr>
      <w:spacing w:after="0" w:line="240" w:lineRule="auto"/>
    </w:pPr>
    <w:rPr>
      <w:rFonts w:ascii="Tahoma" w:hAnsi="Tahoma" w:cs="Tahoma"/>
      <w:noProof w:val="0"/>
      <w:kern w:val="0"/>
      <w:sz w:val="16"/>
      <w:szCs w:val="16"/>
      <w:lang w:val="sk-SK"/>
      <w14:ligatures w14:val="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61B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61B2"/>
    <w:pPr>
      <w:tabs>
        <w:tab w:val="center" w:pos="4536"/>
        <w:tab w:val="right" w:pos="9072"/>
      </w:tabs>
      <w:spacing w:after="0" w:line="240" w:lineRule="auto"/>
    </w:pPr>
    <w:rPr>
      <w:noProof w:val="0"/>
      <w:kern w:val="0"/>
      <w:lang w:val="sk-SK"/>
      <w14:ligatures w14:val="none"/>
    </w:rPr>
  </w:style>
  <w:style w:type="character" w:customStyle="1" w:styleId="HlavikaChar">
    <w:name w:val="Hlavička Char"/>
    <w:basedOn w:val="Predvolenpsmoodseku"/>
    <w:link w:val="Hlavika"/>
    <w:uiPriority w:val="99"/>
    <w:rsid w:val="001B61B2"/>
  </w:style>
  <w:style w:type="paragraph" w:styleId="Pta">
    <w:name w:val="footer"/>
    <w:basedOn w:val="Normlny"/>
    <w:link w:val="PtaChar"/>
    <w:uiPriority w:val="99"/>
    <w:unhideWhenUsed/>
    <w:rsid w:val="001B61B2"/>
    <w:pPr>
      <w:tabs>
        <w:tab w:val="center" w:pos="4536"/>
        <w:tab w:val="right" w:pos="9072"/>
      </w:tabs>
      <w:spacing w:after="0" w:line="240" w:lineRule="auto"/>
    </w:pPr>
    <w:rPr>
      <w:noProof w:val="0"/>
      <w:kern w:val="0"/>
      <w:lang w:val="sk-SK"/>
      <w14:ligatures w14:val="none"/>
    </w:rPr>
  </w:style>
  <w:style w:type="character" w:customStyle="1" w:styleId="PtaChar">
    <w:name w:val="Päta Char"/>
    <w:basedOn w:val="Predvolenpsmoodseku"/>
    <w:link w:val="Pta"/>
    <w:uiPriority w:val="99"/>
    <w:rsid w:val="001B61B2"/>
  </w:style>
  <w:style w:type="paragraph" w:customStyle="1" w:styleId="MyCustomStyle">
    <w:name w:val="My Custom Style"/>
    <w:rsid w:val="001B61B2"/>
    <w:pPr>
      <w:spacing w:before="120" w:after="0" w:line="240" w:lineRule="auto"/>
      <w:jc w:val="both"/>
    </w:pPr>
    <w:rPr>
      <w:rFonts w:ascii="Arial" w:hAnsi="Arial" w:cs="Arial"/>
      <w:sz w:val="24"/>
      <w:szCs w:val="24"/>
      <w:lang w:val="en-IE" w:eastAsia="en-IE"/>
    </w:rPr>
  </w:style>
  <w:style w:type="character" w:styleId="Hypertextovprepojenie">
    <w:name w:val="Hyperlink"/>
    <w:basedOn w:val="Predvolenpsmoodseku"/>
    <w:uiPriority w:val="99"/>
    <w:unhideWhenUsed/>
    <w:rsid w:val="001B61B2"/>
    <w:rPr>
      <w:color w:val="0000FF" w:themeColor="hyperlink"/>
      <w:u w:val="single"/>
    </w:rPr>
  </w:style>
  <w:style w:type="table" w:styleId="Mriekatabuky">
    <w:name w:val="Table Grid"/>
    <w:basedOn w:val="Normlnatabuka"/>
    <w:uiPriority w:val="39"/>
    <w:rsid w:val="001B61B2"/>
    <w:pPr>
      <w:spacing w:after="0" w:line="240" w:lineRule="auto"/>
    </w:pPr>
    <w:rPr>
      <w:rFonts w:ascii="Arial" w:hAnsi="Arial" w:cs="Arial"/>
      <w:szCs w:val="24"/>
      <w:lang w:val="en-IE" w:eastAsia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1B61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asmus-entrepreneurs.eu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rasmus-entrepreneurs.eu/page.php?cid=5" TargetMode="External"/><Relationship Id="rId12" Type="http://schemas.openxmlformats.org/officeDocument/2006/relationships/hyperlink" Target="https://www.youtube.com/user/ErasmusEntrepreneurs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s://twitter.com/EYEprogramme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s://www.facebook.com/EYEprogramm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s://www.linkedin.com/company/erasmus-for-young-entrepreneur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415</Words>
  <Characters>2370</Characters>
  <Application>Microsoft Office Word</Application>
  <DocSecurity>0</DocSecurity>
  <Lines>19</Lines>
  <Paragraphs>5</Paragraphs>
  <ScaleCrop>false</ScaleCrop>
  <Company>HP</Company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Benkova</dc:creator>
  <cp:lastModifiedBy>Adriana Benkova</cp:lastModifiedBy>
  <cp:revision>3</cp:revision>
  <dcterms:created xsi:type="dcterms:W3CDTF">2024-02-27T13:02:00Z</dcterms:created>
  <dcterms:modified xsi:type="dcterms:W3CDTF">2024-02-27T13:12:00Z</dcterms:modified>
</cp:coreProperties>
</file>